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23F2" w14:textId="77777777" w:rsidR="00FD0FA3" w:rsidRPr="00803181" w:rsidRDefault="00FD0FA3" w:rsidP="00FD0FA3">
      <w:pPr>
        <w:bidi/>
        <w:rPr>
          <w:rFonts w:asciiTheme="minorBidi" w:hAnsiTheme="minorBidi"/>
          <w:sz w:val="28"/>
          <w:szCs w:val="28"/>
        </w:rPr>
      </w:pPr>
      <w:r w:rsidRPr="00803181">
        <w:rPr>
          <w:rFonts w:asciiTheme="minorBidi" w:hAnsiTheme="minorBidi" w:cs="Arial"/>
          <w:sz w:val="28"/>
          <w:szCs w:val="28"/>
          <w:rtl/>
        </w:rPr>
        <w:t xml:space="preserve">بيان صحفي </w:t>
      </w:r>
      <w:r>
        <w:rPr>
          <w:rFonts w:asciiTheme="minorBidi" w:hAnsiTheme="minorBidi" w:cs="Arial" w:hint="cs"/>
          <w:sz w:val="28"/>
          <w:szCs w:val="28"/>
          <w:rtl/>
        </w:rPr>
        <w:t>رقم</w:t>
      </w:r>
      <w:r w:rsidRPr="00803181">
        <w:rPr>
          <w:rFonts w:asciiTheme="minorBidi" w:hAnsiTheme="minorBidi" w:cs="Arial"/>
          <w:sz w:val="28"/>
          <w:szCs w:val="28"/>
          <w:rtl/>
        </w:rPr>
        <w:t>. 55/2022</w:t>
      </w:r>
    </w:p>
    <w:p w14:paraId="4028A7CC" w14:textId="77777777" w:rsidR="00FD0FA3" w:rsidRPr="00803181" w:rsidRDefault="00FD0FA3" w:rsidP="00FD0FA3">
      <w:pPr>
        <w:bidi/>
        <w:rPr>
          <w:rFonts w:asciiTheme="minorBidi" w:hAnsiTheme="minorBidi"/>
          <w:sz w:val="28"/>
          <w:szCs w:val="28"/>
        </w:rPr>
      </w:pPr>
    </w:p>
    <w:p w14:paraId="06D27D64" w14:textId="77777777" w:rsidR="00FD0FA3" w:rsidRDefault="00FD0FA3" w:rsidP="00FD0FA3">
      <w:pPr>
        <w:bidi/>
        <w:rPr>
          <w:rFonts w:asciiTheme="minorBidi" w:hAnsiTheme="minorBidi" w:cs="Arial"/>
          <w:b/>
          <w:bCs/>
          <w:sz w:val="28"/>
          <w:szCs w:val="28"/>
          <w:rtl/>
        </w:rPr>
      </w:pPr>
      <w:proofErr w:type="spellStart"/>
      <w:r w:rsidRPr="00945868">
        <w:rPr>
          <w:rFonts w:asciiTheme="minorBidi" w:hAnsiTheme="minorBidi"/>
          <w:b/>
          <w:bCs/>
          <w:sz w:val="28"/>
          <w:szCs w:val="28"/>
        </w:rPr>
        <w:t>EIMA</w:t>
      </w:r>
      <w:proofErr w:type="spellEnd"/>
      <w:r w:rsidRPr="00945868">
        <w:rPr>
          <w:rFonts w:asciiTheme="minorBidi" w:hAnsiTheme="minorBidi"/>
          <w:b/>
          <w:bCs/>
          <w:sz w:val="28"/>
          <w:szCs w:val="28"/>
        </w:rPr>
        <w:t xml:space="preserve"> 2022</w:t>
      </w:r>
      <w:r w:rsidRPr="00945868">
        <w:rPr>
          <w:rFonts w:asciiTheme="minorBidi" w:hAnsiTheme="minorBidi" w:cs="Arial"/>
          <w:b/>
          <w:bCs/>
          <w:sz w:val="28"/>
          <w:szCs w:val="28"/>
          <w:rtl/>
        </w:rPr>
        <w:t xml:space="preserve"> يسلط الضوء على الطائرات الزراعية بدون طيار</w:t>
      </w:r>
    </w:p>
    <w:p w14:paraId="72BA0F61" w14:textId="61AB61C4" w:rsidR="00FD0FA3" w:rsidRPr="00945868" w:rsidRDefault="00FD0FA3" w:rsidP="00FD0FA3">
      <w:pPr>
        <w:bidi/>
        <w:rPr>
          <w:rFonts w:asciiTheme="minorBidi" w:hAnsiTheme="minorBidi"/>
          <w:b/>
          <w:bCs/>
          <w:sz w:val="28"/>
          <w:szCs w:val="28"/>
        </w:rPr>
      </w:pPr>
      <w:r w:rsidRPr="00945868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</w:p>
    <w:p w14:paraId="66ECE702" w14:textId="77777777" w:rsidR="00FD0FA3" w:rsidRPr="00945868" w:rsidRDefault="00FD0FA3" w:rsidP="00FD0FA3">
      <w:pPr>
        <w:bidi/>
        <w:rPr>
          <w:rFonts w:asciiTheme="minorBidi" w:hAnsiTheme="minorBidi" w:cs="Arial"/>
          <w:b/>
          <w:bCs/>
          <w:i/>
          <w:iCs/>
          <w:sz w:val="28"/>
          <w:szCs w:val="28"/>
          <w:rtl/>
        </w:rPr>
      </w:pPr>
      <w:r w:rsidRPr="00945868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الطائرات بدون طيار، المستخدمة في المقام الأول لجمع البيانات ، </w:t>
      </w:r>
      <w:r w:rsidRPr="00945868">
        <w:rPr>
          <w:rFonts w:asciiTheme="minorBidi" w:hAnsiTheme="minorBidi" w:cs="Arial" w:hint="cs"/>
          <w:b/>
          <w:bCs/>
          <w:i/>
          <w:iCs/>
          <w:sz w:val="28"/>
          <w:szCs w:val="28"/>
          <w:rtl/>
        </w:rPr>
        <w:t>ينمو</w:t>
      </w:r>
      <w:r w:rsidRPr="00945868">
        <w:rPr>
          <w:rFonts w:asciiTheme="minorBidi" w:hAnsiTheme="minorBidi" w:cs="Arial"/>
          <w:b/>
          <w:bCs/>
          <w:i/>
          <w:iCs/>
          <w:sz w:val="28"/>
          <w:szCs w:val="28"/>
          <w:rtl/>
        </w:rPr>
        <w:t xml:space="preserve"> استخدامها لتحقيق بعض العمليات الزراعية المهمة ، مثل معالجات الصحة النباتية. استخدام هذه الآلات فعال بشكل خاص للعمليات الموضعية وللتدخلات في السياقات التي يصعب الوصول إليها بوسائل ميكانيكية أخرى.</w:t>
      </w:r>
    </w:p>
    <w:p w14:paraId="296731C9" w14:textId="77777777" w:rsidR="00FD0FA3" w:rsidRDefault="00FD0FA3" w:rsidP="00FD0FA3">
      <w:pPr>
        <w:bidi/>
        <w:rPr>
          <w:rFonts w:asciiTheme="minorBidi" w:hAnsiTheme="minorBidi" w:cs="Arial"/>
          <w:sz w:val="28"/>
          <w:szCs w:val="28"/>
          <w:rtl/>
        </w:rPr>
      </w:pPr>
    </w:p>
    <w:p w14:paraId="76EDC1BC" w14:textId="77777777" w:rsidR="00FD0FA3" w:rsidRPr="00584607" w:rsidRDefault="00FD0FA3" w:rsidP="00FD0FA3">
      <w:pPr>
        <w:bidi/>
        <w:rPr>
          <w:rFonts w:asciiTheme="minorBidi" w:hAnsiTheme="minorBidi"/>
          <w:sz w:val="28"/>
          <w:szCs w:val="28"/>
        </w:rPr>
      </w:pPr>
      <w:r w:rsidRPr="00945868">
        <w:rPr>
          <w:rFonts w:asciiTheme="minorBidi" w:hAnsiTheme="minorBidi" w:cs="Arial"/>
          <w:sz w:val="28"/>
          <w:szCs w:val="28"/>
          <w:rtl/>
        </w:rPr>
        <w:t xml:space="preserve">أصبح استخدام الطائرات بدون طيار في الزراعة الآن </w:t>
      </w:r>
      <w:r>
        <w:rPr>
          <w:rFonts w:asciiTheme="minorBidi" w:hAnsiTheme="minorBidi" w:cs="Arial" w:hint="cs"/>
          <w:sz w:val="28"/>
          <w:szCs w:val="28"/>
          <w:rtl/>
        </w:rPr>
        <w:t>ممارسة معتادة</w:t>
      </w:r>
      <w:r w:rsidRPr="00945868">
        <w:rPr>
          <w:rFonts w:asciiTheme="minorBidi" w:hAnsiTheme="minorBidi" w:cs="Arial"/>
          <w:sz w:val="28"/>
          <w:szCs w:val="28"/>
          <w:rtl/>
        </w:rPr>
        <w:t>. تُستخدم الطائرات بدون طيار حاليًا بشكل أساسي لجمع البيانات التي تتم معالجتها وتحليلها ودمجها لتنفيذ عمليات الزراعة الدقيقة النموذجية ، وتجد حاليًا مجالًا متزايدًا للاستخدام في أداء بعض العمليات الزراعية المهمة. ومن بين هذه ال</w:t>
      </w:r>
      <w:r>
        <w:rPr>
          <w:rFonts w:asciiTheme="minorBidi" w:hAnsiTheme="minorBidi" w:cs="Arial" w:hint="cs"/>
          <w:sz w:val="28"/>
          <w:szCs w:val="28"/>
          <w:rtl/>
        </w:rPr>
        <w:t>م</w:t>
      </w:r>
      <w:r w:rsidRPr="00945868">
        <w:rPr>
          <w:rFonts w:asciiTheme="minorBidi" w:hAnsiTheme="minorBidi" w:cs="Arial"/>
          <w:sz w:val="28"/>
          <w:szCs w:val="28"/>
          <w:rtl/>
        </w:rPr>
        <w:t>ع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945868">
        <w:rPr>
          <w:rFonts w:asciiTheme="minorBidi" w:hAnsiTheme="minorBidi" w:cs="Arial"/>
          <w:sz w:val="28"/>
          <w:szCs w:val="28"/>
          <w:rtl/>
        </w:rPr>
        <w:t xml:space="preserve">جات ، معالجات الصحة النباتية ، والتدخلات البيولوجية المتكاملة للمكافحة والتلقيح. كان هذا هو موضوع </w:t>
      </w:r>
      <w:r>
        <w:rPr>
          <w:rFonts w:asciiTheme="minorBidi" w:hAnsiTheme="minorBidi" w:cs="Arial" w:hint="cs"/>
          <w:sz w:val="28"/>
          <w:szCs w:val="28"/>
          <w:rtl/>
        </w:rPr>
        <w:t>اللقاء</w:t>
      </w:r>
      <w:r w:rsidRPr="00945868">
        <w:rPr>
          <w:rFonts w:asciiTheme="minorBidi" w:hAnsiTheme="minorBidi" w:cs="Arial"/>
          <w:sz w:val="28"/>
          <w:szCs w:val="28"/>
          <w:rtl/>
        </w:rPr>
        <w:t xml:space="preserve"> بعنوان </w:t>
      </w:r>
      <w:r w:rsidRPr="003D662D">
        <w:rPr>
          <w:rFonts w:asciiTheme="minorBidi" w:hAnsiTheme="minorBidi" w:cs="Arial"/>
          <w:sz w:val="28"/>
          <w:szCs w:val="28"/>
          <w:rtl/>
        </w:rPr>
        <w:t xml:space="preserve">"حاضر ومستقبل </w:t>
      </w:r>
      <w:r w:rsidRPr="00945868">
        <w:rPr>
          <w:rFonts w:asciiTheme="minorBidi" w:hAnsiTheme="minorBidi" w:cs="Arial"/>
          <w:sz w:val="28"/>
          <w:szCs w:val="28"/>
          <w:rtl/>
        </w:rPr>
        <w:t>ال</w:t>
      </w:r>
      <w:r>
        <w:rPr>
          <w:rFonts w:asciiTheme="minorBidi" w:hAnsiTheme="minorBidi" w:cs="Arial" w:hint="cs"/>
          <w:sz w:val="28"/>
          <w:szCs w:val="28"/>
          <w:rtl/>
        </w:rPr>
        <w:t>م</w:t>
      </w:r>
      <w:r w:rsidRPr="00945868">
        <w:rPr>
          <w:rFonts w:asciiTheme="minorBidi" w:hAnsiTheme="minorBidi" w:cs="Arial"/>
          <w:sz w:val="28"/>
          <w:szCs w:val="28"/>
          <w:rtl/>
        </w:rPr>
        <w:t>ع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945868">
        <w:rPr>
          <w:rFonts w:asciiTheme="minorBidi" w:hAnsiTheme="minorBidi" w:cs="Arial"/>
          <w:sz w:val="28"/>
          <w:szCs w:val="28"/>
          <w:rtl/>
        </w:rPr>
        <w:t xml:space="preserve">جات </w:t>
      </w:r>
      <w:r w:rsidRPr="003D662D">
        <w:rPr>
          <w:rFonts w:asciiTheme="minorBidi" w:hAnsiTheme="minorBidi" w:cs="Arial"/>
          <w:sz w:val="28"/>
          <w:szCs w:val="28"/>
          <w:rtl/>
        </w:rPr>
        <w:t>الجوية بطائرات بدون طيار في مزارع الكروم"</w:t>
      </w:r>
      <w:r w:rsidRPr="00945868">
        <w:rPr>
          <w:rFonts w:asciiTheme="minorBidi" w:hAnsiTheme="minorBidi" w:cs="Arial"/>
          <w:sz w:val="28"/>
          <w:szCs w:val="28"/>
          <w:rtl/>
        </w:rPr>
        <w:t xml:space="preserve">، والذي عقد في اليوم الرابع من </w:t>
      </w:r>
      <w:proofErr w:type="spellStart"/>
      <w:r w:rsidRPr="00945868">
        <w:rPr>
          <w:rFonts w:asciiTheme="minorBidi" w:hAnsiTheme="minorBidi"/>
          <w:sz w:val="28"/>
          <w:szCs w:val="28"/>
        </w:rPr>
        <w:t>EIMA</w:t>
      </w:r>
      <w:proofErr w:type="spellEnd"/>
      <w:r w:rsidRPr="00945868">
        <w:rPr>
          <w:rFonts w:asciiTheme="minorBidi" w:hAnsiTheme="minorBidi"/>
          <w:sz w:val="28"/>
          <w:szCs w:val="28"/>
        </w:rPr>
        <w:t xml:space="preserve"> International</w:t>
      </w:r>
      <w:r w:rsidRPr="00945868">
        <w:rPr>
          <w:rFonts w:asciiTheme="minorBidi" w:hAnsiTheme="minorBidi" w:cs="Arial"/>
          <w:sz w:val="28"/>
          <w:szCs w:val="28"/>
          <w:rtl/>
        </w:rPr>
        <w:t xml:space="preserve"> ، كجزء من المبادرات التي يروج لها </w:t>
      </w:r>
      <w:proofErr w:type="spellStart"/>
      <w:r w:rsidRPr="00945868">
        <w:rPr>
          <w:rFonts w:asciiTheme="minorBidi" w:hAnsiTheme="minorBidi"/>
          <w:sz w:val="28"/>
          <w:szCs w:val="28"/>
        </w:rPr>
        <w:t>EIMA</w:t>
      </w:r>
      <w:proofErr w:type="spellEnd"/>
      <w:r w:rsidRPr="00945868">
        <w:rPr>
          <w:rFonts w:asciiTheme="minorBidi" w:hAnsiTheme="minorBidi"/>
          <w:sz w:val="28"/>
          <w:szCs w:val="28"/>
        </w:rPr>
        <w:t xml:space="preserve"> Campus</w:t>
      </w:r>
      <w:r w:rsidRPr="00945868">
        <w:rPr>
          <w:rFonts w:asciiTheme="minorBidi" w:hAnsiTheme="minorBidi" w:cs="Arial"/>
          <w:sz w:val="28"/>
          <w:szCs w:val="28"/>
          <w:rtl/>
        </w:rPr>
        <w:t xml:space="preserve">. الطائرات بدون طيار - كما قيل خلال الندوة - يمكن استخدامها في كل من المحاصيل العشبية والمحاصيل الشجرية (كروم العنب). في كلتا الحالتين ، يتمتع استخدام هذا النوع المعين من التكنولوجيا بالعديد من نقاط القوة ، على الرغم من أنه من الضروري مراعاة المتغيرات المتعلقة بتخطيط المنطقة ، والخسائر "غير المستهدفة" والصعوبات المحتملة في تخطيط مسارات الطيران. ومع ذلك ، توفر الطائرات بدون طيار ميزة كبيرة في إجراء المعالجات "الموضعية" ، أي في </w:t>
      </w:r>
      <w:r>
        <w:rPr>
          <w:rFonts w:asciiTheme="minorBidi" w:hAnsiTheme="minorBidi" w:cs="Arial" w:hint="cs"/>
          <w:sz w:val="28"/>
          <w:szCs w:val="28"/>
          <w:rtl/>
        </w:rPr>
        <w:t>الحقل</w:t>
      </w:r>
      <w:r w:rsidRPr="00945868">
        <w:rPr>
          <w:rFonts w:asciiTheme="minorBidi" w:hAnsiTheme="minorBidi" w:cs="Arial"/>
          <w:sz w:val="28"/>
          <w:szCs w:val="28"/>
          <w:rtl/>
        </w:rPr>
        <w:t xml:space="preserve"> الواحد ، والعمل بنجاح حتى في السياقات البيئية المعقدة (مثل المدرجات والمنحدرات الشديدة) مما يجعل من المستحيل تقريبًا استخدام الآلات التقليدية مثل 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945868">
        <w:rPr>
          <w:rFonts w:asciiTheme="minorBidi" w:hAnsiTheme="minorBidi" w:cs="Arial"/>
          <w:sz w:val="28"/>
          <w:szCs w:val="28"/>
          <w:rtl/>
        </w:rPr>
        <w:t>جرارات و</w:t>
      </w:r>
      <w:r>
        <w:rPr>
          <w:rFonts w:asciiTheme="minorBidi" w:hAnsiTheme="minorBidi" w:cs="Arial" w:hint="cs"/>
          <w:sz w:val="28"/>
          <w:szCs w:val="28"/>
          <w:rtl/>
        </w:rPr>
        <w:t>ال</w:t>
      </w:r>
      <w:r w:rsidRPr="00945868">
        <w:rPr>
          <w:rFonts w:asciiTheme="minorBidi" w:hAnsiTheme="minorBidi" w:cs="Arial"/>
          <w:sz w:val="28"/>
          <w:szCs w:val="28"/>
          <w:rtl/>
        </w:rPr>
        <w:t xml:space="preserve">بخاخ. بالإضافة إلى ذلك ، فإن استخدام الطائرات بدون طيار في عمليات الصحة النباتية له تداعيات مهمة من وجهة نظر السلامة ، لأنه يمنع المشغل من الاقتراب من المواد الكيميائية الموجودة في المستحضرات الزراعية. اليوم أيضا ، كان هناك حديث عن الطائرات بدون طيار الزراعية بمناسبة المؤتمر بعنوان "تطور استخدام الطائرات بدون طيار في الزراعة للرش الجوي: مشروع منطقة </w:t>
      </w:r>
      <w:r w:rsidRPr="00584607">
        <w:rPr>
          <w:rFonts w:asciiTheme="minorBidi" w:hAnsiTheme="minorBidi" w:cs="Arial"/>
          <w:sz w:val="28"/>
          <w:szCs w:val="28"/>
        </w:rPr>
        <w:t>Marche</w:t>
      </w:r>
      <w:r w:rsidRPr="00945868">
        <w:rPr>
          <w:rFonts w:asciiTheme="minorBidi" w:hAnsiTheme="minorBidi" w:cs="Arial"/>
          <w:sz w:val="28"/>
          <w:szCs w:val="28"/>
          <w:rtl/>
        </w:rPr>
        <w:t xml:space="preserve">". خلال هذا الاجتماع ، أكد المتحدثون ، بالإضافة إلى تقديم الخبرة المكتسبة في منطقة </w:t>
      </w:r>
      <w:r w:rsidRPr="00584607">
        <w:rPr>
          <w:rFonts w:asciiTheme="minorBidi" w:hAnsiTheme="minorBidi" w:cs="Arial"/>
          <w:sz w:val="28"/>
          <w:szCs w:val="28"/>
        </w:rPr>
        <w:t>Marche</w:t>
      </w:r>
      <w:r w:rsidRPr="00945868">
        <w:rPr>
          <w:rFonts w:asciiTheme="minorBidi" w:hAnsiTheme="minorBidi" w:cs="Arial"/>
          <w:sz w:val="28"/>
          <w:szCs w:val="28"/>
          <w:rtl/>
        </w:rPr>
        <w:t xml:space="preserve">، على الحاجة إلى تدخلات تنظيمية تحكم بوضوح ودقة ما هو في الواقع </w:t>
      </w:r>
      <w:r w:rsidRPr="005320C8">
        <w:rPr>
          <w:rFonts w:asciiTheme="minorBidi" w:hAnsiTheme="minorBidi" w:cs="Arial"/>
          <w:sz w:val="28"/>
          <w:szCs w:val="28"/>
          <w:rtl/>
        </w:rPr>
        <w:t>مجال نشاط ناشئ</w:t>
      </w:r>
      <w:r w:rsidRPr="00945868">
        <w:rPr>
          <w:rFonts w:asciiTheme="minorBidi" w:hAnsiTheme="minorBidi" w:cs="Arial"/>
          <w:sz w:val="28"/>
          <w:szCs w:val="28"/>
          <w:rtl/>
        </w:rPr>
        <w:t>.</w:t>
      </w:r>
    </w:p>
    <w:p w14:paraId="1A2E41B6" w14:textId="77777777" w:rsidR="00FD0FA3" w:rsidRPr="00945868" w:rsidRDefault="00FD0FA3" w:rsidP="00FD0FA3">
      <w:pPr>
        <w:bidi/>
        <w:rPr>
          <w:rFonts w:asciiTheme="minorBidi" w:hAnsiTheme="minorBidi"/>
          <w:sz w:val="28"/>
          <w:szCs w:val="28"/>
        </w:rPr>
      </w:pPr>
    </w:p>
    <w:p w14:paraId="7B9B92B1" w14:textId="77777777" w:rsidR="00FD0FA3" w:rsidRPr="00803181" w:rsidRDefault="00FD0FA3" w:rsidP="00FD0FA3">
      <w:pPr>
        <w:bidi/>
        <w:rPr>
          <w:rFonts w:asciiTheme="minorBidi" w:hAnsiTheme="minorBidi"/>
          <w:sz w:val="28"/>
          <w:szCs w:val="28"/>
        </w:rPr>
      </w:pPr>
      <w:r w:rsidRPr="00945868">
        <w:rPr>
          <w:rFonts w:asciiTheme="minorBidi" w:hAnsiTheme="minorBidi" w:cs="Arial"/>
          <w:sz w:val="28"/>
          <w:szCs w:val="28"/>
          <w:rtl/>
        </w:rPr>
        <w:t>بولونيا ، 12 نوفمبر 2022</w:t>
      </w:r>
    </w:p>
    <w:p w14:paraId="62FD347F" w14:textId="77777777" w:rsidR="00D560ED" w:rsidRDefault="00D560ED" w:rsidP="00D560ED">
      <w:pPr>
        <w:bidi/>
        <w:rPr>
          <w:rFonts w:asciiTheme="minorBidi" w:hAnsiTheme="minorBidi" w:cs="Arial"/>
          <w:sz w:val="28"/>
          <w:szCs w:val="28"/>
          <w:lang w:val="it-IT"/>
        </w:rPr>
      </w:pPr>
    </w:p>
    <w:p w14:paraId="6B004F4C" w14:textId="6410CC39" w:rsidR="00D31586" w:rsidRPr="0017170D" w:rsidRDefault="00D31586" w:rsidP="00D31586">
      <w:pPr>
        <w:bidi/>
        <w:rPr>
          <w:rFonts w:asciiTheme="minorBidi" w:hAnsiTheme="minorBidi"/>
          <w:b/>
          <w:bCs/>
          <w:sz w:val="28"/>
          <w:szCs w:val="28"/>
          <w:lang w:val="fr-FR"/>
        </w:rPr>
      </w:pP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7C30" w14:textId="77777777" w:rsidR="00810BF4" w:rsidRDefault="00810BF4">
      <w:r>
        <w:separator/>
      </w:r>
    </w:p>
  </w:endnote>
  <w:endnote w:type="continuationSeparator" w:id="0">
    <w:p w14:paraId="697361B9" w14:textId="77777777" w:rsidR="00810BF4" w:rsidRDefault="0081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7DDAA" w14:textId="77777777" w:rsidR="00810BF4" w:rsidRDefault="00810BF4">
      <w:r>
        <w:separator/>
      </w:r>
    </w:p>
  </w:footnote>
  <w:footnote w:type="continuationSeparator" w:id="0">
    <w:p w14:paraId="47769E02" w14:textId="77777777" w:rsidR="00810BF4" w:rsidRDefault="00810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313A88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 w:rsidRPr="00313A88">
                                  <w:rPr>
                                    <w:rStyle w:val="Numeropagina"/>
                                    <w:b/>
                                    <w:bCs/>
                                    <w:color w:val="7F5F0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313A88">
                            <w:rPr>
                              <w:rStyle w:val="Numeropagina"/>
                              <w:b/>
                              <w:bCs/>
                              <w:noProof/>
                              <w:color w:val="7F5F00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 w:rsidRPr="00313A88">
                            <w:rPr>
                              <w:rStyle w:val="Numeropagina"/>
                              <w:b/>
                              <w:bCs/>
                              <w:color w:val="7F5F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7170D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1F71AF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13A88"/>
    <w:rsid w:val="003241F7"/>
    <w:rsid w:val="00330ADB"/>
    <w:rsid w:val="003417CD"/>
    <w:rsid w:val="00344007"/>
    <w:rsid w:val="00353E18"/>
    <w:rsid w:val="0035705A"/>
    <w:rsid w:val="00360FBE"/>
    <w:rsid w:val="00361F16"/>
    <w:rsid w:val="00363902"/>
    <w:rsid w:val="00364712"/>
    <w:rsid w:val="00370F76"/>
    <w:rsid w:val="00371FC4"/>
    <w:rsid w:val="003765D7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C74E6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C74D4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64E6C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22A"/>
    <w:rsid w:val="007609F5"/>
    <w:rsid w:val="00766BC5"/>
    <w:rsid w:val="007751D3"/>
    <w:rsid w:val="00790398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0BF4"/>
    <w:rsid w:val="00812D22"/>
    <w:rsid w:val="00820126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1DBE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B6691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E723C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1A13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560ED"/>
    <w:rsid w:val="00D616AE"/>
    <w:rsid w:val="00D63F7C"/>
    <w:rsid w:val="00D722A1"/>
    <w:rsid w:val="00D8474C"/>
    <w:rsid w:val="00DC1CB4"/>
    <w:rsid w:val="00DD0259"/>
    <w:rsid w:val="00DE381A"/>
    <w:rsid w:val="00DE3A07"/>
    <w:rsid w:val="00DE3AB3"/>
    <w:rsid w:val="00DE4119"/>
    <w:rsid w:val="00DF254C"/>
    <w:rsid w:val="00DF3143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87732"/>
    <w:rsid w:val="00E95EA3"/>
    <w:rsid w:val="00EB3652"/>
    <w:rsid w:val="00EC5741"/>
    <w:rsid w:val="00EC7C0C"/>
    <w:rsid w:val="00ED5F47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1A31"/>
    <w:rsid w:val="00F7699D"/>
    <w:rsid w:val="00F81CDB"/>
    <w:rsid w:val="00F8241D"/>
    <w:rsid w:val="00F96485"/>
    <w:rsid w:val="00FB6381"/>
    <w:rsid w:val="00FC7596"/>
    <w:rsid w:val="00FD0F00"/>
    <w:rsid w:val="00FD0FA3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customStyle="1" w:styleId="rynqvb">
    <w:name w:val="rynqvb"/>
    <w:basedOn w:val="Carpredefinitoparagrafo"/>
    <w:rsid w:val="00790398"/>
  </w:style>
  <w:style w:type="character" w:styleId="Enfasigrassetto">
    <w:name w:val="Strong"/>
    <w:basedOn w:val="Carpredefinitoparagrafo"/>
    <w:uiPriority w:val="22"/>
    <w:qFormat/>
    <w:rsid w:val="00790398"/>
    <w:rPr>
      <w:b/>
      <w:bCs/>
    </w:rPr>
  </w:style>
  <w:style w:type="paragraph" w:customStyle="1" w:styleId="P68B1DB1-Normale3">
    <w:name w:val="P68B1DB1-Normale3"/>
    <w:basedOn w:val="Normale"/>
    <w:rsid w:val="0017170D"/>
    <w:rPr>
      <w:rFonts w:eastAsia="Calibri" w:cs="Times New Roman"/>
      <w:b/>
      <w:i/>
      <w:color w:val="auto"/>
      <w:szCs w:val="20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2022-11-16T09:08:00Z</dcterms:created>
  <dcterms:modified xsi:type="dcterms:W3CDTF">2022-11-16T09:08:00Z</dcterms:modified>
</cp:coreProperties>
</file>